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F6CC5" w:rsidRPr="00DE7942" w:rsidRDefault="005C4630" w:rsidP="00CF6CC5">
      <w:pPr>
        <w:tabs>
          <w:tab w:val="left" w:pos="720"/>
        </w:tabs>
        <w:spacing w:line="300" w:lineRule="auto"/>
        <w:ind w:left="362" w:hanging="360"/>
        <w:jc w:val="center"/>
        <w:rPr>
          <w:rFonts w:ascii="Calligraph421 BT" w:hAnsi="Calligraph421 BT"/>
          <w:b/>
          <w:bCs/>
          <w:i/>
          <w:iCs/>
          <w:color w:val="990033"/>
          <w:sz w:val="36"/>
          <w:szCs w:val="36"/>
        </w:rPr>
      </w:pPr>
      <w:r w:rsidRPr="00DE7942">
        <w:rPr>
          <w:rFonts w:ascii="Calligraph421 BT" w:hAnsi="Calligraph421 BT"/>
          <w:b/>
          <w:bCs/>
          <w:i/>
          <w:iCs/>
          <w:color w:val="990033"/>
          <w:sz w:val="36"/>
          <w:szCs w:val="36"/>
        </w:rPr>
        <w:t>STAGE DI D</w:t>
      </w:r>
      <w:r w:rsidR="00CF6CC5" w:rsidRPr="00DE7942">
        <w:rPr>
          <w:rFonts w:ascii="Calligraph421 BT" w:hAnsi="Calligraph421 BT"/>
          <w:b/>
          <w:bCs/>
          <w:i/>
          <w:iCs/>
          <w:color w:val="990033"/>
          <w:sz w:val="36"/>
          <w:szCs w:val="36"/>
        </w:rPr>
        <w:t>ANZE DELLA GUASCOGNA</w:t>
      </w:r>
    </w:p>
    <w:p w:rsidR="00CF6CC5" w:rsidRPr="00DE7942" w:rsidRDefault="00CF6CC5" w:rsidP="00CF6CC5">
      <w:pPr>
        <w:tabs>
          <w:tab w:val="left" w:pos="720"/>
        </w:tabs>
        <w:spacing w:line="300" w:lineRule="auto"/>
        <w:ind w:left="362" w:hanging="360"/>
        <w:jc w:val="center"/>
        <w:rPr>
          <w:rFonts w:ascii="Calligraph421 BT" w:hAnsi="Calligraph421 BT"/>
          <w:i/>
          <w:iCs/>
          <w:color w:val="990033"/>
          <w:sz w:val="36"/>
          <w:szCs w:val="36"/>
        </w:rPr>
      </w:pPr>
      <w:r w:rsidRPr="00DE7942">
        <w:rPr>
          <w:rFonts w:ascii="Calligraph421 BT" w:hAnsi="Calligraph421 BT"/>
          <w:i/>
          <w:iCs/>
          <w:color w:val="990033"/>
          <w:sz w:val="36"/>
          <w:szCs w:val="36"/>
        </w:rPr>
        <w:t xml:space="preserve">Con </w:t>
      </w:r>
      <w:r w:rsidRPr="00DE7942">
        <w:rPr>
          <w:rFonts w:ascii="Calligraph421 BT" w:hAnsi="Calligraph421 BT"/>
          <w:b/>
          <w:bCs/>
          <w:i/>
          <w:iCs/>
          <w:color w:val="990033"/>
          <w:sz w:val="36"/>
          <w:szCs w:val="36"/>
        </w:rPr>
        <w:t>CLAUDIO CESARONI</w:t>
      </w:r>
    </w:p>
    <w:p w:rsidR="005C4630" w:rsidRPr="005C4630" w:rsidRDefault="005C4630" w:rsidP="005C4630">
      <w:pPr>
        <w:jc w:val="center"/>
        <w:rPr>
          <w:rFonts w:asciiTheme="minorHAnsi" w:hAnsiTheme="minorHAnsi" w:cs="Arial"/>
        </w:rPr>
      </w:pPr>
      <w:r>
        <w:rPr>
          <w:noProof/>
        </w:rPr>
        <w:drawing>
          <wp:inline distT="0" distB="0" distL="0" distR="0">
            <wp:extent cx="6115050" cy="2514600"/>
            <wp:effectExtent l="0" t="0" r="0" b="0"/>
            <wp:docPr id="2" name="Immagine 2" descr="Rondeau in catena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ondeau in catena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2514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4630" w:rsidRDefault="005C4630" w:rsidP="00A120D7">
      <w:pPr>
        <w:jc w:val="both"/>
        <w:rPr>
          <w:rFonts w:asciiTheme="minorHAnsi" w:hAnsiTheme="minorHAnsi" w:cs="Arial"/>
          <w:i/>
        </w:rPr>
      </w:pPr>
    </w:p>
    <w:p w:rsidR="0048562B" w:rsidRPr="00A3081A" w:rsidRDefault="00187B6D" w:rsidP="00A120D7">
      <w:pPr>
        <w:jc w:val="both"/>
        <w:rPr>
          <w:rFonts w:asciiTheme="minorHAnsi" w:hAnsiTheme="minorHAnsi" w:cs="Arial"/>
        </w:rPr>
      </w:pPr>
      <w:r w:rsidRPr="00A3081A">
        <w:rPr>
          <w:rFonts w:asciiTheme="minorHAnsi" w:hAnsiTheme="minorHAnsi" w:cs="Arial"/>
          <w:i/>
          <w:color w:val="C00000"/>
        </w:rPr>
        <w:t>RONDEAUX…RONDES SUR L’EAU…CERCHI NELL’ACQUA</w:t>
      </w:r>
      <w:r w:rsidR="00B763ED" w:rsidRPr="00A3081A">
        <w:rPr>
          <w:rFonts w:asciiTheme="minorHAnsi" w:hAnsiTheme="minorHAnsi" w:cs="Arial"/>
          <w:color w:val="C00000"/>
        </w:rPr>
        <w:t xml:space="preserve"> </w:t>
      </w:r>
      <w:r w:rsidR="00B763ED" w:rsidRPr="00A3081A">
        <w:rPr>
          <w:rFonts w:asciiTheme="minorHAnsi" w:hAnsiTheme="minorHAnsi" w:cs="Arial"/>
        </w:rPr>
        <w:t>che dal festival si allar</w:t>
      </w:r>
      <w:r w:rsidR="00DE7942" w:rsidRPr="00A3081A">
        <w:rPr>
          <w:rFonts w:asciiTheme="minorHAnsi" w:hAnsiTheme="minorHAnsi" w:cs="Arial"/>
        </w:rPr>
        <w:t xml:space="preserve">gano fino a lambire </w:t>
      </w:r>
      <w:r w:rsidR="00B763ED" w:rsidRPr="00A3081A">
        <w:rPr>
          <w:rFonts w:asciiTheme="minorHAnsi" w:hAnsiTheme="minorHAnsi" w:cs="Arial"/>
        </w:rPr>
        <w:t>la Guascogna</w:t>
      </w:r>
      <w:r w:rsidR="00A61AD1" w:rsidRPr="00A3081A">
        <w:rPr>
          <w:rFonts w:asciiTheme="minorHAnsi" w:hAnsiTheme="minorHAnsi" w:cs="Arial"/>
        </w:rPr>
        <w:t>,</w:t>
      </w:r>
      <w:r w:rsidR="00B763ED" w:rsidRPr="00A3081A">
        <w:rPr>
          <w:rFonts w:asciiTheme="minorHAnsi" w:hAnsiTheme="minorHAnsi" w:cs="Arial"/>
        </w:rPr>
        <w:t xml:space="preserve"> </w:t>
      </w:r>
      <w:r w:rsidR="002A6E8B" w:rsidRPr="00A3081A">
        <w:rPr>
          <w:rFonts w:asciiTheme="minorHAnsi" w:hAnsiTheme="minorHAnsi" w:cs="Arial"/>
        </w:rPr>
        <w:t>Bo</w:t>
      </w:r>
      <w:r w:rsidR="007267B9">
        <w:rPr>
          <w:rFonts w:asciiTheme="minorHAnsi" w:hAnsiTheme="minorHAnsi" w:cs="Arial"/>
        </w:rPr>
        <w:t>rdeaux e poco distante l’alta</w:t>
      </w:r>
      <w:r w:rsidR="002A6E8B" w:rsidRPr="00A3081A">
        <w:rPr>
          <w:rFonts w:asciiTheme="minorHAnsi" w:hAnsiTheme="minorHAnsi" w:cs="Arial"/>
        </w:rPr>
        <w:t xml:space="preserve"> duna di </w:t>
      </w:r>
      <w:proofErr w:type="spellStart"/>
      <w:r w:rsidR="002A6E8B" w:rsidRPr="00A3081A">
        <w:rPr>
          <w:rFonts w:asciiTheme="minorHAnsi" w:hAnsiTheme="minorHAnsi" w:cs="Arial"/>
        </w:rPr>
        <w:t>Pyla</w:t>
      </w:r>
      <w:proofErr w:type="spellEnd"/>
      <w:r w:rsidR="002A6E8B" w:rsidRPr="00A3081A">
        <w:rPr>
          <w:rFonts w:asciiTheme="minorHAnsi" w:hAnsiTheme="minorHAnsi" w:cs="Arial"/>
        </w:rPr>
        <w:t xml:space="preserve">, dalla cui sommità (110 m) si apre la visione a perdita d’occhio di un immenso mare verde, la foresta di pini delle </w:t>
      </w:r>
      <w:proofErr w:type="spellStart"/>
      <w:r w:rsidR="002A6E8B" w:rsidRPr="00A3081A">
        <w:rPr>
          <w:rFonts w:asciiTheme="minorHAnsi" w:hAnsiTheme="minorHAnsi" w:cs="Arial"/>
        </w:rPr>
        <w:t>Landes</w:t>
      </w:r>
      <w:proofErr w:type="spellEnd"/>
      <w:r w:rsidR="002A6E8B" w:rsidRPr="00A3081A">
        <w:rPr>
          <w:rFonts w:asciiTheme="minorHAnsi" w:hAnsiTheme="minorHAnsi" w:cs="Arial"/>
        </w:rPr>
        <w:t xml:space="preserve"> (Las </w:t>
      </w:r>
      <w:proofErr w:type="spellStart"/>
      <w:r w:rsidR="002A6E8B" w:rsidRPr="00A3081A">
        <w:rPr>
          <w:rFonts w:asciiTheme="minorHAnsi" w:hAnsiTheme="minorHAnsi" w:cs="Arial"/>
        </w:rPr>
        <w:t>Lanas</w:t>
      </w:r>
      <w:proofErr w:type="spellEnd"/>
      <w:r w:rsidR="002A6E8B" w:rsidRPr="00A3081A">
        <w:rPr>
          <w:rFonts w:asciiTheme="minorHAnsi" w:hAnsiTheme="minorHAnsi" w:cs="Arial"/>
        </w:rPr>
        <w:t xml:space="preserve"> in occitano) che</w:t>
      </w:r>
      <w:r w:rsidR="00AF6DDB" w:rsidRPr="00A3081A">
        <w:rPr>
          <w:rFonts w:asciiTheme="minorHAnsi" w:hAnsiTheme="minorHAnsi" w:cs="Arial"/>
        </w:rPr>
        <w:t xml:space="preserve"> si estende per centinaia di km. Qui </w:t>
      </w:r>
      <w:r w:rsidR="00AF6DDB" w:rsidRPr="00A3081A">
        <w:rPr>
          <w:rFonts w:asciiTheme="minorHAnsi" w:hAnsiTheme="minorHAnsi"/>
        </w:rPr>
        <w:t>l’abitudine al lavoro collettivo, data dal tipo di economia, prima agro-pastorale, poi agro-forestale, generò al livello del ballo</w:t>
      </w:r>
      <w:r w:rsidR="00AF6DDB" w:rsidRPr="00A3081A">
        <w:rPr>
          <w:rFonts w:asciiTheme="minorHAnsi" w:hAnsiTheme="minorHAnsi"/>
          <w:b/>
        </w:rPr>
        <w:t xml:space="preserve"> i </w:t>
      </w:r>
      <w:proofErr w:type="spellStart"/>
      <w:r w:rsidR="00AF6DDB" w:rsidRPr="00A3081A">
        <w:rPr>
          <w:rFonts w:asciiTheme="minorHAnsi" w:hAnsiTheme="minorHAnsi"/>
          <w:b/>
        </w:rPr>
        <w:t>rondeaux</w:t>
      </w:r>
      <w:proofErr w:type="spellEnd"/>
      <w:r w:rsidR="00AF6DDB" w:rsidRPr="00A3081A">
        <w:rPr>
          <w:rFonts w:asciiTheme="minorHAnsi" w:hAnsiTheme="minorHAnsi"/>
          <w:b/>
        </w:rPr>
        <w:t>,</w:t>
      </w:r>
      <w:r w:rsidR="00AF6DDB" w:rsidRPr="00A3081A">
        <w:rPr>
          <w:rFonts w:asciiTheme="minorHAnsi" w:hAnsiTheme="minorHAnsi"/>
        </w:rPr>
        <w:t xml:space="preserve"> prolungamento ludico e al tempo stesso rituale/sacrale dei gesti quotidiani del vivere.</w:t>
      </w:r>
    </w:p>
    <w:p w:rsidR="00A61AD1" w:rsidRPr="00A3081A" w:rsidRDefault="00A120D7" w:rsidP="00AF6DDB">
      <w:pPr>
        <w:jc w:val="both"/>
        <w:rPr>
          <w:rFonts w:asciiTheme="minorHAnsi" w:hAnsiTheme="minorHAnsi" w:cs="Arial"/>
        </w:rPr>
      </w:pPr>
      <w:r w:rsidRPr="00A3081A">
        <w:rPr>
          <w:rFonts w:asciiTheme="minorHAnsi" w:hAnsiTheme="minorHAnsi" w:cs="Arial"/>
        </w:rPr>
        <w:t>La denominazione di questa terra in lingua occitana è “</w:t>
      </w:r>
      <w:proofErr w:type="spellStart"/>
      <w:r w:rsidR="00DE7942" w:rsidRPr="00A3081A">
        <w:rPr>
          <w:rFonts w:asciiTheme="minorHAnsi" w:hAnsiTheme="minorHAnsi" w:cs="Arial"/>
        </w:rPr>
        <w:t>Gasconha</w:t>
      </w:r>
      <w:proofErr w:type="spellEnd"/>
      <w:r w:rsidR="00DE7942" w:rsidRPr="00A3081A">
        <w:rPr>
          <w:rFonts w:asciiTheme="minorHAnsi" w:hAnsiTheme="minorHAnsi" w:cs="Arial"/>
        </w:rPr>
        <w:t>”</w:t>
      </w:r>
      <w:r w:rsidRPr="00A3081A">
        <w:rPr>
          <w:rFonts w:asciiTheme="minorHAnsi" w:hAnsiTheme="minorHAnsi" w:cs="Arial"/>
        </w:rPr>
        <w:t xml:space="preserve">, e la fiera dignità dei suoi abitanti, gli antichi Vasconi, è stata celebrata da Dumas e </w:t>
      </w:r>
      <w:proofErr w:type="spellStart"/>
      <w:r w:rsidRPr="00A3081A">
        <w:rPr>
          <w:rFonts w:asciiTheme="minorHAnsi" w:hAnsiTheme="minorHAnsi" w:cs="Arial"/>
        </w:rPr>
        <w:t>Rostand</w:t>
      </w:r>
      <w:proofErr w:type="spellEnd"/>
      <w:r w:rsidRPr="00A3081A">
        <w:rPr>
          <w:rFonts w:asciiTheme="minorHAnsi" w:hAnsiTheme="minorHAnsi" w:cs="Arial"/>
        </w:rPr>
        <w:t xml:space="preserve"> in due personaggi tra i più celebri della letteratura europea: D’</w:t>
      </w:r>
      <w:proofErr w:type="spellStart"/>
      <w:r w:rsidRPr="00A3081A">
        <w:rPr>
          <w:rFonts w:asciiTheme="minorHAnsi" w:hAnsiTheme="minorHAnsi" w:cs="Arial"/>
        </w:rPr>
        <w:t>Artagnan</w:t>
      </w:r>
      <w:proofErr w:type="spellEnd"/>
      <w:r w:rsidRPr="00A3081A">
        <w:rPr>
          <w:rFonts w:asciiTheme="minorHAnsi" w:hAnsiTheme="minorHAnsi" w:cs="Arial"/>
        </w:rPr>
        <w:t xml:space="preserve"> e </w:t>
      </w:r>
      <w:proofErr w:type="spellStart"/>
      <w:r w:rsidRPr="00A3081A">
        <w:rPr>
          <w:rFonts w:asciiTheme="minorHAnsi" w:hAnsiTheme="minorHAnsi" w:cs="Arial"/>
        </w:rPr>
        <w:t>Cyrano</w:t>
      </w:r>
      <w:proofErr w:type="spellEnd"/>
      <w:r w:rsidRPr="00A3081A">
        <w:rPr>
          <w:rFonts w:asciiTheme="minorHAnsi" w:hAnsiTheme="minorHAnsi" w:cs="Arial"/>
        </w:rPr>
        <w:t>, per non parlare dei famosi Cadetti.</w:t>
      </w:r>
    </w:p>
    <w:p w:rsidR="00A61AD1" w:rsidRPr="00A3081A" w:rsidRDefault="00AF6DDB" w:rsidP="00A61AD1">
      <w:pPr>
        <w:jc w:val="both"/>
        <w:rPr>
          <w:rFonts w:asciiTheme="minorHAnsi" w:hAnsiTheme="minorHAnsi" w:cs="Arial"/>
        </w:rPr>
      </w:pPr>
      <w:r w:rsidRPr="00A3081A">
        <w:rPr>
          <w:rFonts w:asciiTheme="minorHAnsi" w:hAnsiTheme="minorHAnsi" w:cs="Arial"/>
        </w:rPr>
        <w:t xml:space="preserve">Si </w:t>
      </w:r>
      <w:r w:rsidR="007B0214" w:rsidRPr="00A3081A">
        <w:rPr>
          <w:rFonts w:asciiTheme="minorHAnsi" w:hAnsiTheme="minorHAnsi" w:cs="Arial"/>
        </w:rPr>
        <w:t>c</w:t>
      </w:r>
      <w:r w:rsidR="00A61AD1" w:rsidRPr="00A3081A">
        <w:rPr>
          <w:rFonts w:asciiTheme="minorHAnsi" w:hAnsiTheme="minorHAnsi" w:cs="Arial"/>
        </w:rPr>
        <w:t>onoscono varie forme</w:t>
      </w:r>
      <w:r w:rsidRPr="00A3081A">
        <w:rPr>
          <w:rFonts w:asciiTheme="minorHAnsi" w:hAnsiTheme="minorHAnsi" w:cs="Arial"/>
        </w:rPr>
        <w:t xml:space="preserve"> di </w:t>
      </w:r>
      <w:proofErr w:type="spellStart"/>
      <w:r w:rsidRPr="00A3081A">
        <w:rPr>
          <w:rFonts w:asciiTheme="minorHAnsi" w:hAnsiTheme="minorHAnsi" w:cs="Arial"/>
        </w:rPr>
        <w:t>rondeaux</w:t>
      </w:r>
      <w:proofErr w:type="spellEnd"/>
      <w:r w:rsidR="00A61AD1" w:rsidRPr="00A3081A">
        <w:rPr>
          <w:rFonts w:asciiTheme="minorHAnsi" w:hAnsiTheme="minorHAnsi" w:cs="Arial"/>
        </w:rPr>
        <w:t>:</w:t>
      </w:r>
    </w:p>
    <w:p w:rsidR="00A61AD1" w:rsidRPr="00A3081A" w:rsidRDefault="00A61AD1" w:rsidP="00A61AD1">
      <w:pPr>
        <w:numPr>
          <w:ilvl w:val="0"/>
          <w:numId w:val="1"/>
        </w:numPr>
        <w:jc w:val="both"/>
        <w:rPr>
          <w:rFonts w:asciiTheme="minorHAnsi" w:hAnsiTheme="minorHAnsi" w:cs="Arial"/>
        </w:rPr>
      </w:pPr>
      <w:r w:rsidRPr="00A3081A">
        <w:rPr>
          <w:rFonts w:asciiTheme="minorHAnsi" w:hAnsiTheme="minorHAnsi" w:cs="Arial"/>
        </w:rPr>
        <w:t>in più catene corte, da 8 a 12 danzatori</w:t>
      </w:r>
    </w:p>
    <w:p w:rsidR="00A61AD1" w:rsidRPr="00A3081A" w:rsidRDefault="00A61AD1" w:rsidP="00A61AD1">
      <w:pPr>
        <w:numPr>
          <w:ilvl w:val="0"/>
          <w:numId w:val="1"/>
        </w:numPr>
        <w:jc w:val="both"/>
        <w:rPr>
          <w:rFonts w:asciiTheme="minorHAnsi" w:hAnsiTheme="minorHAnsi" w:cs="Arial"/>
        </w:rPr>
      </w:pPr>
      <w:r w:rsidRPr="00A3081A">
        <w:rPr>
          <w:rFonts w:asciiTheme="minorHAnsi" w:hAnsiTheme="minorHAnsi" w:cs="Arial"/>
        </w:rPr>
        <w:t>in corteo</w:t>
      </w:r>
      <w:r w:rsidR="007B0214" w:rsidRPr="00A3081A">
        <w:rPr>
          <w:rFonts w:asciiTheme="minorHAnsi" w:hAnsiTheme="minorHAnsi" w:cs="Arial"/>
        </w:rPr>
        <w:t xml:space="preserve"> di coppie</w:t>
      </w:r>
    </w:p>
    <w:p w:rsidR="00A61AD1" w:rsidRPr="00A3081A" w:rsidRDefault="00A61AD1" w:rsidP="00A61AD1">
      <w:pPr>
        <w:numPr>
          <w:ilvl w:val="0"/>
          <w:numId w:val="1"/>
        </w:numPr>
        <w:jc w:val="both"/>
        <w:rPr>
          <w:rFonts w:asciiTheme="minorHAnsi" w:hAnsiTheme="minorHAnsi" w:cs="Arial"/>
        </w:rPr>
      </w:pPr>
      <w:r w:rsidRPr="00A3081A">
        <w:rPr>
          <w:rFonts w:asciiTheme="minorHAnsi" w:hAnsiTheme="minorHAnsi" w:cs="Arial"/>
        </w:rPr>
        <w:t>in q</w:t>
      </w:r>
      <w:r w:rsidR="007B0214" w:rsidRPr="00A3081A">
        <w:rPr>
          <w:rFonts w:asciiTheme="minorHAnsi" w:hAnsiTheme="minorHAnsi" w:cs="Arial"/>
        </w:rPr>
        <w:t>uadrette</w:t>
      </w:r>
    </w:p>
    <w:p w:rsidR="00187B6D" w:rsidRPr="00A3081A" w:rsidRDefault="007B0214" w:rsidP="00187B6D">
      <w:pPr>
        <w:numPr>
          <w:ilvl w:val="0"/>
          <w:numId w:val="1"/>
        </w:numPr>
        <w:jc w:val="both"/>
        <w:rPr>
          <w:rFonts w:asciiTheme="minorHAnsi" w:hAnsiTheme="minorHAnsi" w:cs="Arial"/>
        </w:rPr>
      </w:pPr>
      <w:r w:rsidRPr="00A3081A">
        <w:rPr>
          <w:rFonts w:asciiTheme="minorHAnsi" w:hAnsiTheme="minorHAnsi" w:cs="Arial"/>
        </w:rPr>
        <w:t>in corteo</w:t>
      </w:r>
      <w:r w:rsidR="00A61AD1" w:rsidRPr="00A3081A">
        <w:rPr>
          <w:rFonts w:asciiTheme="minorHAnsi" w:hAnsiTheme="minorHAnsi" w:cs="Arial"/>
        </w:rPr>
        <w:t xml:space="preserve"> di coppie o terze</w:t>
      </w:r>
      <w:r w:rsidRPr="00A3081A">
        <w:rPr>
          <w:rFonts w:asciiTheme="minorHAnsi" w:hAnsiTheme="minorHAnsi" w:cs="Arial"/>
        </w:rPr>
        <w:t>tti, detto</w:t>
      </w:r>
      <w:r w:rsidR="00A61AD1" w:rsidRPr="00A3081A">
        <w:rPr>
          <w:rFonts w:asciiTheme="minorHAnsi" w:hAnsiTheme="minorHAnsi" w:cs="Arial"/>
        </w:rPr>
        <w:t xml:space="preserve"> di </w:t>
      </w:r>
      <w:proofErr w:type="spellStart"/>
      <w:r w:rsidR="00A61AD1" w:rsidRPr="00A3081A">
        <w:rPr>
          <w:rFonts w:asciiTheme="minorHAnsi" w:hAnsiTheme="minorHAnsi" w:cs="Arial"/>
        </w:rPr>
        <w:t>Samatan</w:t>
      </w:r>
      <w:proofErr w:type="spellEnd"/>
    </w:p>
    <w:p w:rsidR="00A120D7" w:rsidRPr="00A3081A" w:rsidRDefault="00A120D7" w:rsidP="00A120D7">
      <w:pPr>
        <w:jc w:val="both"/>
        <w:rPr>
          <w:rFonts w:asciiTheme="minorHAnsi" w:hAnsiTheme="minorHAnsi" w:cs="Arial"/>
        </w:rPr>
      </w:pPr>
      <w:r w:rsidRPr="00A3081A">
        <w:rPr>
          <w:rFonts w:asciiTheme="minorHAnsi" w:hAnsiTheme="minorHAnsi" w:cs="Arial"/>
        </w:rPr>
        <w:t xml:space="preserve">Le melodie dei </w:t>
      </w:r>
      <w:proofErr w:type="spellStart"/>
      <w:r w:rsidRPr="00A3081A">
        <w:rPr>
          <w:rFonts w:asciiTheme="minorHAnsi" w:hAnsiTheme="minorHAnsi" w:cs="Arial"/>
        </w:rPr>
        <w:t>rondeaux</w:t>
      </w:r>
      <w:proofErr w:type="spellEnd"/>
      <w:r w:rsidRPr="00A3081A">
        <w:rPr>
          <w:rFonts w:asciiTheme="minorHAnsi" w:hAnsiTheme="minorHAnsi" w:cs="Arial"/>
        </w:rPr>
        <w:t xml:space="preserve"> possono essere indifferentemente in 2/4 o in 6/8, la danza si dispiega su 4 misure, due di spostamento e due sul posto o </w:t>
      </w:r>
      <w:proofErr w:type="spellStart"/>
      <w:r w:rsidRPr="00A3081A">
        <w:rPr>
          <w:rFonts w:asciiTheme="minorHAnsi" w:hAnsiTheme="minorHAnsi" w:cs="Arial"/>
        </w:rPr>
        <w:t>indieteggiando</w:t>
      </w:r>
      <w:proofErr w:type="spellEnd"/>
      <w:r w:rsidRPr="00A3081A">
        <w:rPr>
          <w:rFonts w:asciiTheme="minorHAnsi" w:hAnsiTheme="minorHAnsi" w:cs="Arial"/>
        </w:rPr>
        <w:t xml:space="preserve"> lievemente.</w:t>
      </w:r>
    </w:p>
    <w:p w:rsidR="008447EA" w:rsidRPr="00A3081A" w:rsidRDefault="00A120D7" w:rsidP="00A120D7">
      <w:pPr>
        <w:jc w:val="both"/>
        <w:rPr>
          <w:rFonts w:asciiTheme="minorHAnsi" w:hAnsiTheme="minorHAnsi" w:cs="Arial"/>
        </w:rPr>
      </w:pPr>
      <w:r w:rsidRPr="00A3081A">
        <w:rPr>
          <w:rFonts w:asciiTheme="minorHAnsi" w:hAnsiTheme="minorHAnsi" w:cs="Arial"/>
        </w:rPr>
        <w:t>Lo spostamento avviene sempre in senso orario, in forma circolare, e si suppone che derivino da danze rituali dedicate al Sole; la circolarità coreutica fa spesso riferimento – a livello musicale – al numero 9, che è un altro modo di rappresentare il cerchio (</w:t>
      </w:r>
      <w:proofErr w:type="spellStart"/>
      <w:r w:rsidRPr="00A3081A">
        <w:rPr>
          <w:rFonts w:asciiTheme="minorHAnsi" w:hAnsiTheme="minorHAnsi" w:cs="Arial"/>
        </w:rPr>
        <w:t>rondes</w:t>
      </w:r>
      <w:proofErr w:type="spellEnd"/>
      <w:r w:rsidRPr="00A3081A">
        <w:rPr>
          <w:rFonts w:asciiTheme="minorHAnsi" w:hAnsiTheme="minorHAnsi" w:cs="Arial"/>
        </w:rPr>
        <w:t xml:space="preserve"> de </w:t>
      </w:r>
      <w:proofErr w:type="spellStart"/>
      <w:r w:rsidRPr="00A3081A">
        <w:rPr>
          <w:rFonts w:asciiTheme="minorHAnsi" w:hAnsiTheme="minorHAnsi" w:cs="Arial"/>
        </w:rPr>
        <w:t>neuf</w:t>
      </w:r>
      <w:proofErr w:type="spellEnd"/>
      <w:r w:rsidRPr="00A3081A">
        <w:rPr>
          <w:rFonts w:asciiTheme="minorHAnsi" w:hAnsiTheme="minorHAnsi" w:cs="Arial"/>
        </w:rPr>
        <w:t>).</w:t>
      </w:r>
    </w:p>
    <w:p w:rsidR="008447EA" w:rsidRPr="00A3081A" w:rsidRDefault="008447EA" w:rsidP="008447EA">
      <w:pPr>
        <w:jc w:val="both"/>
        <w:rPr>
          <w:rFonts w:asciiTheme="minorHAnsi" w:hAnsiTheme="minorHAnsi" w:cs="Arial"/>
        </w:rPr>
      </w:pPr>
      <w:r w:rsidRPr="00A3081A">
        <w:rPr>
          <w:rFonts w:asciiTheme="minorHAnsi" w:hAnsiTheme="minorHAnsi" w:cs="Arial"/>
        </w:rPr>
        <w:t xml:space="preserve">Gli appoggi al suolo sono retti da strutture ritmiche che alternano tempi lunghi e tempi corti secondo delle combinazioni che variano da zona a zona, e a seconda delle forme di </w:t>
      </w:r>
      <w:proofErr w:type="spellStart"/>
      <w:r w:rsidRPr="00A3081A">
        <w:rPr>
          <w:rFonts w:asciiTheme="minorHAnsi" w:hAnsiTheme="minorHAnsi" w:cs="Arial"/>
        </w:rPr>
        <w:t>rondeaux</w:t>
      </w:r>
      <w:proofErr w:type="spellEnd"/>
      <w:r w:rsidRPr="00A3081A">
        <w:rPr>
          <w:rFonts w:asciiTheme="minorHAnsi" w:hAnsiTheme="minorHAnsi" w:cs="Arial"/>
        </w:rPr>
        <w:t xml:space="preserve">. </w:t>
      </w:r>
    </w:p>
    <w:p w:rsidR="00A120D7" w:rsidRPr="00A3081A" w:rsidRDefault="00A120D7" w:rsidP="00A120D7">
      <w:pPr>
        <w:jc w:val="both"/>
        <w:rPr>
          <w:rFonts w:asciiTheme="minorHAnsi" w:hAnsiTheme="minorHAnsi" w:cs="Arial"/>
        </w:rPr>
      </w:pPr>
    </w:p>
    <w:p w:rsidR="00187B6D" w:rsidRPr="00A3081A" w:rsidRDefault="00187B6D" w:rsidP="00187B6D">
      <w:pPr>
        <w:jc w:val="both"/>
        <w:rPr>
          <w:rFonts w:asciiTheme="minorHAnsi" w:hAnsiTheme="minorHAnsi" w:cs="Arial"/>
        </w:rPr>
      </w:pPr>
      <w:r w:rsidRPr="00A3081A">
        <w:rPr>
          <w:rFonts w:asciiTheme="minorHAnsi" w:hAnsiTheme="minorHAnsi" w:cs="Arial"/>
        </w:rPr>
        <w:t>Nello</w:t>
      </w:r>
      <w:r w:rsidR="008447EA" w:rsidRPr="00A3081A">
        <w:rPr>
          <w:rFonts w:asciiTheme="minorHAnsi" w:hAnsiTheme="minorHAnsi" w:cs="Arial"/>
        </w:rPr>
        <w:t xml:space="preserve"> </w:t>
      </w:r>
      <w:r w:rsidR="008447EA" w:rsidRPr="00267E3E">
        <w:rPr>
          <w:rFonts w:asciiTheme="minorHAnsi" w:hAnsiTheme="minorHAnsi" w:cs="Arial"/>
          <w:b/>
        </w:rPr>
        <w:t>stage</w:t>
      </w:r>
      <w:r w:rsidR="008447EA" w:rsidRPr="00A3081A">
        <w:rPr>
          <w:rFonts w:asciiTheme="minorHAnsi" w:hAnsiTheme="minorHAnsi" w:cs="Arial"/>
        </w:rPr>
        <w:t xml:space="preserve"> avremo modo di sperimentare una forma più nota,</w:t>
      </w:r>
      <w:r w:rsidR="008447EA" w:rsidRPr="00A3081A">
        <w:rPr>
          <w:rFonts w:asciiTheme="minorHAnsi" w:hAnsiTheme="minorHAnsi" w:cs="Arial"/>
          <w:b/>
        </w:rPr>
        <w:t xml:space="preserve"> </w:t>
      </w:r>
      <w:r w:rsidRPr="00A3081A">
        <w:rPr>
          <w:rFonts w:asciiTheme="minorHAnsi" w:hAnsiTheme="minorHAnsi" w:cs="Arial"/>
          <w:b/>
        </w:rPr>
        <w:t xml:space="preserve">il rondeau en </w:t>
      </w:r>
      <w:proofErr w:type="spellStart"/>
      <w:r w:rsidRPr="00A3081A">
        <w:rPr>
          <w:rFonts w:asciiTheme="minorHAnsi" w:hAnsiTheme="minorHAnsi" w:cs="Arial"/>
          <w:b/>
        </w:rPr>
        <w:t>c</w:t>
      </w:r>
      <w:r w:rsidR="009F51EF" w:rsidRPr="00A3081A">
        <w:rPr>
          <w:rFonts w:asciiTheme="minorHAnsi" w:hAnsiTheme="minorHAnsi" w:cs="Arial"/>
          <w:b/>
        </w:rPr>
        <w:t>haine</w:t>
      </w:r>
      <w:proofErr w:type="spellEnd"/>
      <w:r w:rsidR="00AF6DDB" w:rsidRPr="00A3081A">
        <w:rPr>
          <w:rFonts w:asciiTheme="minorHAnsi" w:hAnsiTheme="minorHAnsi" w:cs="Arial"/>
          <w:b/>
        </w:rPr>
        <w:t xml:space="preserve"> (in catena)</w:t>
      </w:r>
      <w:r w:rsidR="009F51EF" w:rsidRPr="00A3081A">
        <w:rPr>
          <w:rFonts w:asciiTheme="minorHAnsi" w:hAnsiTheme="minorHAnsi" w:cs="Arial"/>
        </w:rPr>
        <w:t xml:space="preserve"> </w:t>
      </w:r>
      <w:r w:rsidR="008447EA" w:rsidRPr="00A3081A">
        <w:rPr>
          <w:rFonts w:asciiTheme="minorHAnsi" w:hAnsiTheme="minorHAnsi" w:cs="Arial"/>
        </w:rPr>
        <w:t xml:space="preserve">ed altre meno praticate nell’ambito della riproposta come </w:t>
      </w:r>
      <w:r w:rsidR="009F51EF" w:rsidRPr="00A3081A">
        <w:rPr>
          <w:rFonts w:asciiTheme="minorHAnsi" w:hAnsiTheme="minorHAnsi" w:cs="Arial"/>
          <w:b/>
        </w:rPr>
        <w:t xml:space="preserve">il rondeau de </w:t>
      </w:r>
      <w:proofErr w:type="spellStart"/>
      <w:r w:rsidR="009F51EF" w:rsidRPr="00A3081A">
        <w:rPr>
          <w:rFonts w:asciiTheme="minorHAnsi" w:hAnsiTheme="minorHAnsi" w:cs="Arial"/>
          <w:b/>
        </w:rPr>
        <w:t>Samatan</w:t>
      </w:r>
      <w:proofErr w:type="spellEnd"/>
      <w:r w:rsidR="009F51EF" w:rsidRPr="00A3081A">
        <w:rPr>
          <w:rFonts w:asciiTheme="minorHAnsi" w:hAnsiTheme="minorHAnsi" w:cs="Arial"/>
          <w:b/>
        </w:rPr>
        <w:t xml:space="preserve"> e il </w:t>
      </w:r>
      <w:proofErr w:type="spellStart"/>
      <w:r w:rsidR="009F51EF" w:rsidRPr="00A3081A">
        <w:rPr>
          <w:rFonts w:asciiTheme="minorHAnsi" w:hAnsiTheme="minorHAnsi" w:cs="Arial"/>
          <w:b/>
        </w:rPr>
        <w:t>branle</w:t>
      </w:r>
      <w:proofErr w:type="spellEnd"/>
      <w:r w:rsidR="009F51EF" w:rsidRPr="00A3081A">
        <w:rPr>
          <w:rFonts w:asciiTheme="minorHAnsi" w:hAnsiTheme="minorHAnsi" w:cs="Arial"/>
          <w:b/>
        </w:rPr>
        <w:t xml:space="preserve"> d’</w:t>
      </w:r>
      <w:proofErr w:type="spellStart"/>
      <w:r w:rsidR="009F51EF" w:rsidRPr="00A3081A">
        <w:rPr>
          <w:rFonts w:asciiTheme="minorHAnsi" w:hAnsiTheme="minorHAnsi" w:cs="Arial"/>
          <w:b/>
        </w:rPr>
        <w:t>Haut-Agenais</w:t>
      </w:r>
      <w:proofErr w:type="spellEnd"/>
      <w:r w:rsidR="008447EA" w:rsidRPr="00A3081A">
        <w:rPr>
          <w:rFonts w:asciiTheme="minorHAnsi" w:hAnsiTheme="minorHAnsi" w:cs="Arial"/>
        </w:rPr>
        <w:t>,</w:t>
      </w:r>
      <w:r w:rsidR="009F51EF" w:rsidRPr="00A3081A">
        <w:rPr>
          <w:rFonts w:asciiTheme="minorHAnsi" w:hAnsiTheme="minorHAnsi" w:cs="Arial"/>
        </w:rPr>
        <w:t xml:space="preserve"> che nonostante il nome appartiene a questa categoria di danze</w:t>
      </w:r>
      <w:r w:rsidR="00685C5A" w:rsidRPr="00A3081A">
        <w:rPr>
          <w:rFonts w:asciiTheme="minorHAnsi" w:hAnsiTheme="minorHAnsi" w:cs="Arial"/>
        </w:rPr>
        <w:t>.</w:t>
      </w:r>
      <w:bookmarkStart w:id="0" w:name="_GoBack"/>
      <w:bookmarkEnd w:id="0"/>
    </w:p>
    <w:p w:rsidR="00685C5A" w:rsidRPr="00A3081A" w:rsidRDefault="00685C5A" w:rsidP="00187B6D">
      <w:pPr>
        <w:jc w:val="both"/>
        <w:rPr>
          <w:rFonts w:asciiTheme="minorHAnsi" w:hAnsiTheme="minorHAnsi" w:cs="Arial"/>
        </w:rPr>
      </w:pPr>
    </w:p>
    <w:p w:rsidR="00685C5A" w:rsidRPr="00A3081A" w:rsidRDefault="005C4630" w:rsidP="00187B6D">
      <w:pPr>
        <w:jc w:val="both"/>
        <w:rPr>
          <w:rFonts w:asciiTheme="minorHAnsi" w:hAnsiTheme="minorHAnsi" w:cs="Arial"/>
        </w:rPr>
      </w:pPr>
      <w:r w:rsidRPr="00A3081A">
        <w:rPr>
          <w:rFonts w:asciiTheme="minorHAnsi" w:hAnsiTheme="minorHAnsi" w:cs="Arial"/>
        </w:rPr>
        <w:t>Dopo una breve introduzione per contestualizzare le danze, l</w:t>
      </w:r>
      <w:r w:rsidR="00685C5A" w:rsidRPr="00A3081A">
        <w:rPr>
          <w:rFonts w:asciiTheme="minorHAnsi" w:hAnsiTheme="minorHAnsi" w:cs="Arial"/>
        </w:rPr>
        <w:t>avoreremo sulla postura, sugli appoggi e sulla dinamica della propulsione del passo. Dedicheremo tempo all’ascolto delle melodie tradizionali guascone e alla corrispondenza del loro andamento con quello delle sequenze dei passi.</w:t>
      </w:r>
    </w:p>
    <w:p w:rsidR="00AF6DDB" w:rsidRPr="00A3081A" w:rsidRDefault="00AF6DDB" w:rsidP="00187B6D">
      <w:pPr>
        <w:jc w:val="both"/>
        <w:rPr>
          <w:rFonts w:asciiTheme="minorHAnsi" w:hAnsiTheme="minorHAnsi" w:cs="Arial"/>
        </w:rPr>
      </w:pPr>
    </w:p>
    <w:p w:rsidR="00187B6D" w:rsidRPr="007267B9" w:rsidRDefault="00AF6DDB" w:rsidP="00187B6D">
      <w:pPr>
        <w:jc w:val="both"/>
        <w:rPr>
          <w:rFonts w:asciiTheme="minorHAnsi" w:hAnsiTheme="minorHAnsi" w:cs="Arial"/>
        </w:rPr>
      </w:pPr>
      <w:r w:rsidRPr="00A3081A">
        <w:rPr>
          <w:rFonts w:asciiTheme="minorHAnsi" w:hAnsiTheme="minorHAnsi" w:cs="Arial"/>
        </w:rPr>
        <w:t xml:space="preserve">Benvenuti dunque in questo mondo affascinante </w:t>
      </w:r>
      <w:r w:rsidR="00BC3331" w:rsidRPr="00A3081A">
        <w:rPr>
          <w:rFonts w:asciiTheme="minorHAnsi" w:hAnsiTheme="minorHAnsi" w:cs="Arial"/>
        </w:rPr>
        <w:t>di cui vorrei trasmettervi, oltre alla tecnica, il senso profondo di composta leggerezza, divertita ironia e grande fierezza, così come le ho apprese nei miei soggiorni in Guascogna da Pierre Corbefin, insegnante, cantore e ricercatore che mi onora di una lunga, trentennale amicizia.</w:t>
      </w:r>
    </w:p>
    <w:sectPr w:rsidR="00187B6D" w:rsidRPr="007267B9" w:rsidSect="008447E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ligraph421 BT">
    <w:altName w:val="Mistral"/>
    <w:charset w:val="00"/>
    <w:family w:val="script"/>
    <w:pitch w:val="variable"/>
    <w:sig w:usb0="00000001" w:usb1="00000000" w:usb2="00000000" w:usb3="00000000" w:csb0="0000001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244F92"/>
    <w:multiLevelType w:val="hybridMultilevel"/>
    <w:tmpl w:val="A1085BEE"/>
    <w:lvl w:ilvl="0" w:tplc="7212AD9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271C"/>
    <w:rsid w:val="00187B6D"/>
    <w:rsid w:val="00267E3E"/>
    <w:rsid w:val="002A6E8B"/>
    <w:rsid w:val="00387659"/>
    <w:rsid w:val="003F7ABB"/>
    <w:rsid w:val="0048562B"/>
    <w:rsid w:val="00511B36"/>
    <w:rsid w:val="005C4630"/>
    <w:rsid w:val="00685C5A"/>
    <w:rsid w:val="007267B9"/>
    <w:rsid w:val="007B0214"/>
    <w:rsid w:val="008447EA"/>
    <w:rsid w:val="009F51EF"/>
    <w:rsid w:val="00A120D7"/>
    <w:rsid w:val="00A3081A"/>
    <w:rsid w:val="00A61AD1"/>
    <w:rsid w:val="00AF6DDB"/>
    <w:rsid w:val="00B763ED"/>
    <w:rsid w:val="00BC3331"/>
    <w:rsid w:val="00C9271C"/>
    <w:rsid w:val="00CF1B14"/>
    <w:rsid w:val="00CF6CC5"/>
    <w:rsid w:val="00DE79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153884"/>
  <w15:chartTrackingRefBased/>
  <w15:docId w15:val="{73671210-63BF-4CCE-8B8C-B1FE051D44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e">
    <w:name w:val="Normal"/>
    <w:qFormat/>
    <w:rsid w:val="00187B6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Titolo3">
    <w:name w:val="heading 3"/>
    <w:basedOn w:val="Normale"/>
    <w:next w:val="Normale"/>
    <w:link w:val="Titolo3Carattere"/>
    <w:qFormat/>
    <w:rsid w:val="00187B6D"/>
    <w:pPr>
      <w:keepNext/>
      <w:outlineLvl w:val="2"/>
    </w:pPr>
    <w:rPr>
      <w:rFonts w:ascii="Arial" w:hAnsi="Arial" w:cs="Arial"/>
      <w:b/>
      <w:bCs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3Carattere">
    <w:name w:val="Titolo 3 Carattere"/>
    <w:basedOn w:val="Carpredefinitoparagrafo"/>
    <w:link w:val="Titolo3"/>
    <w:rsid w:val="00187B6D"/>
    <w:rPr>
      <w:rFonts w:ascii="Arial" w:eastAsia="Times New Roman" w:hAnsi="Arial" w:cs="Arial"/>
      <w:b/>
      <w:bCs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60743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156</TotalTime>
  <Pages>1</Pages>
  <Words>386</Words>
  <Characters>2202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Claudio Cesaroni</dc:creator>
  <cp:keywords/>
  <dc:description/>
  <cp:lastModifiedBy>Claudio Cesaroni</cp:lastModifiedBy>
  <cp:revision>10</cp:revision>
  <dcterms:created xsi:type="dcterms:W3CDTF">2016-05-18T17:17:00Z</dcterms:created>
  <dcterms:modified xsi:type="dcterms:W3CDTF">2016-05-20T13:52:00Z</dcterms:modified>
</cp:coreProperties>
</file>